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18C08">
      <w:pPr>
        <w:pStyle w:val="15"/>
      </w:pPr>
      <mc:AlternateContent>
        <mc:Choice Requires="wpsCustomData">
          <wpsCustomData:docfieldStart id="0" docfieldname="标题_1" hidden="0" print="1" readonly="0" index="2"/>
        </mc:Choice>
      </mc:AlternateContent>
      <w:r>
        <w:t>木里藏族自治县中学</w:t>
      </w:r>
      <w:r>
        <w:br w:type="textWrapping"/>
      </w:r>
      <w:r>
        <w:t>教师仪容仪表规范</w:t>
      </w:r>
      <mc:AlternateContent>
        <mc:Choice Requires="wpsCustomData">
          <wpsCustomData:docfieldEnd id="0"/>
        </mc:Choice>
      </mc:AlternateContent>
    </w:p>
    <w:p w14:paraId="29DCF258">
      <w:pPr>
        <w:pStyle w:val="11"/>
        <w:bidi w:val="0"/>
        <w:spacing w:beforeAutospacing="0" w:afterAutospacing="0" w:line="300" w:lineRule="exact"/>
        <w:rPr>
          <w:rFonts w:hint="eastAsia"/>
          <w:lang w:eastAsia="zh-CN"/>
        </w:rPr>
      </w:pPr>
    </w:p>
    <w:p w14:paraId="0CA73D11">
      <w:pPr>
        <w:pStyle w:val="18"/>
        <w:numPr>
          <w:numId w:val="0"/>
        </w:numPr>
        <w:ind w:leftChars="0"/>
        <w:rPr>
          <w:b w:val="0"/>
          <w:bdr w:val="none" w:sz="0" w:space="0"/>
        </w:rPr>
      </w:pPr>
      <w:r>
        <w:rPr>
          <w:rFonts w:hint="eastAsia"/>
          <w:lang w:eastAsia="zh-CN"/>
        </w:rPr>
        <w:t>第一章</w:t>
      </w:r>
      <w:r>
        <w:rPr>
          <w:rFonts w:hint="eastAsia" w:ascii="仿宋" w:hAnsi="仿宋" w:eastAsia="仿宋" w:cs="仿宋"/>
          <w:bCs/>
          <w:spacing w:val="-6"/>
          <w:kern w:val="44"/>
          <w:sz w:val="32"/>
          <w:szCs w:val="32"/>
          <w:lang w:eastAsia="zh-CN" w:bidi="ar-SA"/>
        </w:rPr>
        <w:t xml:space="preserve"> </w:t>
      </w:r>
      <w:r>
        <w:t xml:space="preserve">总则 </w:t>
      </w:r>
    </w:p>
    <w:p w14:paraId="2F44AE55">
      <w:pPr>
        <w:pStyle w:val="2"/>
        <w:numPr>
          <w:numId w:val="0"/>
        </w:numPr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第一条</w:t>
      </w:r>
      <w:r>
        <w:rPr>
          <w:rFonts w:hint="eastAsia" w:ascii="仿宋" w:hAnsi="仿宋" w:eastAsia="仿宋" w:cs="仿宋"/>
          <w:kern w:val="44"/>
          <w:sz w:val="32"/>
          <w:szCs w:val="32"/>
          <w:lang w:eastAsia="zh-CN"/>
        </w:rPr>
        <w:t xml:space="preserve"> </w:t>
      </w:r>
      <w:r>
        <w:t>制定目的</w:t>
      </w:r>
    </w:p>
    <w:p w14:paraId="436E6967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 xml:space="preserve">教师是学生成长道路上的引路人，仪容仪表是教师职业素养、精神风貌与师德风范的直观体现。为规范全体教师仪容仪表，树立严谨、得体、端庄的教师形象，营造积极向上、文明和谐的校园育人氛围，充分发挥教师言传身教的示范作用，特制定本规范。 </w:t>
      </w:r>
    </w:p>
    <w:p w14:paraId="2083BF78">
      <w:pPr>
        <w:pStyle w:val="2"/>
        <w:numPr>
          <w:numId w:val="0"/>
        </w:numPr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第二条</w:t>
      </w:r>
      <w:r>
        <w:rPr>
          <w:rFonts w:hint="eastAsia" w:ascii="仿宋" w:hAnsi="仿宋" w:eastAsia="仿宋" w:cs="仿宋"/>
          <w:kern w:val="44"/>
          <w:sz w:val="32"/>
          <w:szCs w:val="32"/>
          <w:lang w:eastAsia="zh-CN"/>
        </w:rPr>
        <w:t xml:space="preserve"> </w:t>
      </w:r>
      <w:r>
        <w:t xml:space="preserve">适用范围 </w:t>
      </w:r>
    </w:p>
    <w:p w14:paraId="59C6B045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本规范适用于全体在职教师、代课教师及</w:t>
      </w:r>
      <w:r>
        <w:rPr>
          <w:rFonts w:hint="eastAsia" w:cs="仿宋_GB2312"/>
          <w:sz w:val="32"/>
          <w:szCs w:val="32"/>
          <w:lang w:val="en-US" w:eastAsia="zh-CN"/>
        </w:rPr>
        <w:t>支教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教师，涵盖教师日常教学、课堂授课、课间值班、校园活动、家校沟通、外出教研等所有在校及代表学校参与公务的场景。 </w:t>
      </w:r>
    </w:p>
    <w:p w14:paraId="30950CFF">
      <w:pPr>
        <w:pStyle w:val="2"/>
        <w:numPr>
          <w:numId w:val="0"/>
        </w:numPr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第三条</w:t>
      </w:r>
      <w:r>
        <w:rPr>
          <w:rFonts w:hint="eastAsia" w:ascii="仿宋" w:hAnsi="仿宋" w:eastAsia="仿宋" w:cs="仿宋"/>
          <w:kern w:val="44"/>
          <w:sz w:val="32"/>
          <w:szCs w:val="32"/>
          <w:lang w:eastAsia="zh-CN"/>
        </w:rPr>
        <w:t xml:space="preserve"> </w:t>
      </w:r>
      <w:r>
        <w:t xml:space="preserve">核心原则 </w:t>
      </w:r>
    </w:p>
    <w:p w14:paraId="21CA702B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 xml:space="preserve">教师仪容仪表需遵循端庄得体、整洁大方、文明规范、简约素雅的原则，符合教师职业身份，契合校园文化氛围，兼顾教育教学的严肃性与亲和力，避免浮夸、怪异、不合时宜的装扮，传递积极正向的价值导向。 </w:t>
      </w:r>
    </w:p>
    <w:p w14:paraId="10838537">
      <w:pPr>
        <w:pStyle w:val="18"/>
        <w:numPr>
          <w:numId w:val="0"/>
        </w:numPr>
        <w:ind w:leftChars="0"/>
        <w:rPr>
          <w:b w:val="0"/>
          <w:bdr w:val="none" w:sz="0" w:space="0"/>
        </w:rPr>
      </w:pPr>
      <w:r>
        <w:rPr>
          <w:rFonts w:hint="eastAsia"/>
          <w:lang w:eastAsia="zh-CN"/>
        </w:rPr>
        <w:t>第二章</w:t>
      </w:r>
      <w:r>
        <w:rPr>
          <w:rFonts w:hint="eastAsia" w:ascii="仿宋" w:hAnsi="仿宋" w:eastAsia="仿宋" w:cs="仿宋"/>
          <w:bCs/>
          <w:spacing w:val="-6"/>
          <w:kern w:val="44"/>
          <w:sz w:val="32"/>
          <w:szCs w:val="32"/>
          <w:lang w:eastAsia="zh-CN" w:bidi="ar-SA"/>
        </w:rPr>
        <w:t xml:space="preserve"> </w:t>
      </w:r>
      <w:r>
        <w:t xml:space="preserve">具体仪容仪表规范 </w:t>
      </w:r>
    </w:p>
    <w:p w14:paraId="5C0CBE35">
      <w:pPr>
        <w:pStyle w:val="18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16" w:firstLineChars="200"/>
        <w:jc w:val="left"/>
        <w:textAlignment w:val="auto"/>
        <w:rPr>
          <w:b w:val="0"/>
          <w:bdr w:val="none" w:sz="0" w:space="0"/>
        </w:rPr>
      </w:pPr>
      <w:r>
        <w:rPr>
          <w:rFonts w:hint="eastAsia"/>
          <w:lang w:eastAsia="zh-CN"/>
        </w:rPr>
        <w:t>第一</w:t>
      </w:r>
      <w:r>
        <w:rPr>
          <w:rFonts w:hint="eastAsia"/>
          <w:lang w:val="en-US" w:eastAsia="zh-CN"/>
        </w:rPr>
        <w:t xml:space="preserve">条 </w:t>
      </w:r>
      <w:r>
        <w:t xml:space="preserve">发型规范 </w:t>
      </w:r>
    </w:p>
    <w:p w14:paraId="4C2E2E86">
      <w:pPr>
        <w:pStyle w:val="11"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楷体_GB2312"/>
          <w:lang w:eastAsia="zh-CN"/>
        </w:rPr>
        <w:t>（一）</w:t>
      </w:r>
      <w:r>
        <w:rPr>
          <w:rStyle w:val="19"/>
        </w:rPr>
        <w:t>发型款式</w:t>
      </w:r>
      <w:r>
        <w:rPr>
          <w:rFonts w:ascii="Times New Roman" w:hAnsi="Times New Roman" w:eastAsia="仿宋_GB2312" w:cs="仿宋_GB2312"/>
          <w:sz w:val="32"/>
          <w:szCs w:val="32"/>
        </w:rPr>
        <w:t>：头发需梳理整齐，发型简约大方，符合职业形象，禁止染夸张发色（如彩色、浅色、挑染、漂染等怪异发色），发色以自然黑色、深棕色等贴近原生发色为宜；禁止理奇异发型、剃光头（特殊情况除外）、留过长刘海或遮挡面部、眼部的发型。</w:t>
      </w:r>
    </w:p>
    <w:p w14:paraId="16E1522B">
      <w:pPr>
        <w:pStyle w:val="11"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楷体_GB2312"/>
          <w:lang w:eastAsia="zh-CN"/>
        </w:rPr>
        <w:t>（二）</w:t>
      </w:r>
      <w:r>
        <w:rPr>
          <w:rStyle w:val="19"/>
        </w:rPr>
        <w:t>头发打理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：男性教师头发长度适中，前不覆额、侧不掩耳、后不触领，保持干净清爽；女性教师长发需梳理整齐，授课或参与校园正式活动时，可束发或盘发，避免披散头发遮挡面部、影响教学操作，短发需整洁利落，不凌乱蓬松。 </w:t>
      </w:r>
    </w:p>
    <w:p w14:paraId="156EAA1B">
      <w:pPr>
        <w:pStyle w:val="18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16" w:firstLineChars="200"/>
        <w:jc w:val="both"/>
        <w:textAlignment w:val="auto"/>
        <w:rPr>
          <w:b w:val="0"/>
          <w:bdr w:val="none" w:sz="0" w:space="0"/>
        </w:rPr>
      </w:pPr>
      <w:r>
        <w:rPr>
          <w:rFonts w:hint="eastAsia"/>
          <w:lang w:eastAsia="zh-CN"/>
        </w:rPr>
        <w:t>第二</w:t>
      </w:r>
      <w:r>
        <w:rPr>
          <w:rFonts w:hint="eastAsia"/>
          <w:lang w:val="en-US" w:eastAsia="zh-CN"/>
        </w:rPr>
        <w:t>条</w:t>
      </w:r>
      <w:r>
        <w:rPr>
          <w:rFonts w:hint="eastAsia" w:ascii="仿宋" w:hAnsi="仿宋" w:eastAsia="仿宋" w:cs="仿宋"/>
          <w:bCs/>
          <w:spacing w:val="-6"/>
          <w:kern w:val="44"/>
          <w:sz w:val="32"/>
          <w:szCs w:val="32"/>
          <w:lang w:eastAsia="zh-CN" w:bidi="ar-SA"/>
        </w:rPr>
        <w:t xml:space="preserve"> </w:t>
      </w:r>
      <w:r>
        <w:t>面部与妆容规范</w:t>
      </w:r>
    </w:p>
    <w:p w14:paraId="19DE248D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楷体_GB2312"/>
          <w:lang w:eastAsia="zh-CN"/>
        </w:rPr>
        <w:t>（一）</w:t>
      </w:r>
      <w:r>
        <w:rPr>
          <w:rStyle w:val="19"/>
        </w:rPr>
        <w:t>面部清洁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：保持面部干净整洁，无污渍、无汗渍，男性教师需每日修剪胡须，不得留长须、络腮胡，胡须造型规整；女性教师保持面部清爽，注重皮肤护理，展现良好精神状态。     </w:t>
      </w:r>
    </w:p>
    <w:p w14:paraId="1252F06F">
      <w:pPr>
        <w:pStyle w:val="11"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楷体_GB2312"/>
          <w:lang w:eastAsia="zh-CN"/>
        </w:rPr>
        <w:t>（二）</w:t>
      </w:r>
      <w:r>
        <w:rPr>
          <w:rStyle w:val="19"/>
        </w:rPr>
        <w:t>妆容要求</w:t>
      </w:r>
      <w:r>
        <w:rPr>
          <w:rFonts w:ascii="Times New Roman" w:hAnsi="Times New Roman" w:eastAsia="仿宋_GB2312" w:cs="仿宋_GB2312"/>
          <w:sz w:val="32"/>
          <w:szCs w:val="32"/>
        </w:rPr>
        <w:t>：</w:t>
      </w:r>
      <w:r>
        <w:rPr>
          <w:rFonts w:ascii="Times New Roman" w:hAnsi="Times New Roman" w:eastAsia="仿宋_GB2312" w:cs="仿宋_GB2312"/>
          <w:color w:val="FF0000"/>
          <w:sz w:val="32"/>
          <w:szCs w:val="32"/>
        </w:rPr>
        <w:t>女性教师提倡化淡雅、自然的职业淡妆，提亮气色即可，严禁化浓妆</w:t>
      </w:r>
      <w:r>
        <w:rPr>
          <w:rFonts w:ascii="Times New Roman" w:hAnsi="Times New Roman" w:eastAsia="仿宋_GB2312" w:cs="仿宋_GB2312"/>
          <w:sz w:val="32"/>
          <w:szCs w:val="32"/>
        </w:rPr>
        <w:t>（如浓重眼影、夸张眼线、艳丽口红、假睫毛等），</w:t>
      </w:r>
      <w:r>
        <w:rPr>
          <w:rFonts w:ascii="Times New Roman" w:hAnsi="Times New Roman" w:eastAsia="仿宋_GB2312" w:cs="仿宋_GB2312"/>
          <w:color w:val="FF0000"/>
          <w:sz w:val="32"/>
          <w:szCs w:val="32"/>
        </w:rPr>
        <w:t>不使用气味浓烈的香水、彩妆产品，</w:t>
      </w:r>
      <w:r>
        <w:rPr>
          <w:rFonts w:ascii="Times New Roman" w:hAnsi="Times New Roman" w:eastAsia="仿宋_GB2312" w:cs="仿宋_GB2312"/>
          <w:sz w:val="32"/>
          <w:szCs w:val="32"/>
        </w:rPr>
        <w:t>避免妆容过于艳丽分散学生注意力。</w:t>
      </w:r>
    </w:p>
    <w:p w14:paraId="5BCDF8A8">
      <w:pPr>
        <w:pStyle w:val="11"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楷体_GB2312"/>
          <w:lang w:eastAsia="zh-CN"/>
        </w:rPr>
        <w:t>（三）</w:t>
      </w:r>
      <w:r>
        <w:rPr>
          <w:rStyle w:val="19"/>
        </w:rPr>
        <w:t>饰品佩戴</w:t>
      </w:r>
      <w:r>
        <w:rPr>
          <w:rFonts w:ascii="Times New Roman" w:hAnsi="Times New Roman" w:eastAsia="仿宋_GB2312" w:cs="仿宋_GB2312"/>
          <w:sz w:val="32"/>
          <w:szCs w:val="32"/>
        </w:rPr>
        <w:t>：</w:t>
      </w:r>
      <w:r>
        <w:rPr>
          <w:rFonts w:ascii="Times New Roman" w:hAnsi="Times New Roman" w:eastAsia="仿宋_GB2312" w:cs="仿宋_GB2312"/>
          <w:color w:val="FF0000"/>
          <w:sz w:val="32"/>
          <w:szCs w:val="32"/>
        </w:rPr>
        <w:t>面部饰品以简约为原则，禁止佩戴夸张鼻环、唇环、耳钉等</w:t>
      </w:r>
      <w:r>
        <w:rPr>
          <w:rFonts w:hint="eastAsia" w:cs="仿宋_GB2312"/>
          <w:color w:val="FF0000"/>
          <w:sz w:val="32"/>
          <w:szCs w:val="32"/>
          <w:lang w:val="en-US" w:eastAsia="zh-CN"/>
        </w:rPr>
        <w:t>或带有宗教色彩的</w:t>
      </w:r>
      <w:r>
        <w:rPr>
          <w:rFonts w:ascii="Times New Roman" w:hAnsi="Times New Roman" w:eastAsia="仿宋_GB2312" w:cs="仿宋_GB2312"/>
          <w:color w:val="FF0000"/>
          <w:sz w:val="32"/>
          <w:szCs w:val="32"/>
        </w:rPr>
        <w:t>装饰；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眼镜款式简洁大方，避免佩戴造型怪异、颜色艳丽的镜框，镜片保持干净清晰。 </w:t>
      </w:r>
    </w:p>
    <w:p w14:paraId="0A959FC6">
      <w:pPr>
        <w:pStyle w:val="18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16" w:firstLineChars="200"/>
        <w:jc w:val="both"/>
        <w:textAlignment w:val="auto"/>
        <w:rPr>
          <w:b w:val="0"/>
          <w:bdr w:val="none" w:sz="0" w:space="0"/>
        </w:rPr>
      </w:pPr>
      <w:r>
        <w:rPr>
          <w:rFonts w:hint="eastAsia"/>
          <w:lang w:eastAsia="zh-CN"/>
        </w:rPr>
        <w:t>第三</w:t>
      </w:r>
      <w:r>
        <w:rPr>
          <w:rFonts w:hint="eastAsia"/>
          <w:lang w:val="en-US" w:eastAsia="zh-CN"/>
        </w:rPr>
        <w:t>条</w:t>
      </w:r>
      <w:r>
        <w:rPr>
          <w:rFonts w:hint="eastAsia" w:ascii="仿宋" w:hAnsi="仿宋" w:eastAsia="仿宋" w:cs="仿宋"/>
          <w:bCs/>
          <w:spacing w:val="-6"/>
          <w:kern w:val="44"/>
          <w:sz w:val="32"/>
          <w:szCs w:val="32"/>
          <w:lang w:eastAsia="zh-CN" w:bidi="ar-SA"/>
        </w:rPr>
        <w:t xml:space="preserve"> </w:t>
      </w:r>
      <w:r>
        <w:t xml:space="preserve">着装规范 </w:t>
      </w:r>
    </w:p>
    <w:p w14:paraId="70CC9820">
      <w:pPr>
        <w:pStyle w:val="11"/>
        <w:numPr>
          <w:numId w:val="0"/>
        </w:numPr>
        <w:ind w:left="0" w:leftChars="0" w:firstLine="616"/>
        <w:rPr>
          <w:rFonts w:hint="eastAsia" w:ascii="仿宋_GB2312" w:hAnsi="仿宋_GB2312" w:eastAsia="仿宋_GB2312" w:cs="仿宋_GB2312"/>
          <w:b/>
          <w:sz w:val="32"/>
          <w:szCs w:val="32"/>
          <w:bdr w:val="none" w:sz="0" w:space="0"/>
        </w:rPr>
      </w:pPr>
      <w:r>
        <w:rPr>
          <w:rFonts w:hint="eastAsia" w:cs="仿宋_GB2312"/>
          <w:b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sz w:val="32"/>
          <w:szCs w:val="32"/>
        </w:rPr>
        <w:t xml:space="preserve">总体要求 </w:t>
      </w:r>
    </w:p>
    <w:p w14:paraId="61D51AFF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教师着装需符合职业特性，庄重、整洁、得体、舒适，便于开展教学活动，</w:t>
      </w:r>
      <w:r>
        <w:rPr>
          <w:rFonts w:ascii="Times New Roman" w:hAnsi="Times New Roman" w:eastAsia="仿宋_GB2312" w:cs="仿宋_GB2312"/>
          <w:color w:val="FF0000"/>
          <w:sz w:val="32"/>
          <w:szCs w:val="32"/>
        </w:rPr>
        <w:t>严禁穿着有损教师形象、违背公序良俗的服饰，不穿过于暴露的服饰、不穿过于休闲随意的服饰、不穿浮夸怪异的服饰</w:t>
      </w:r>
      <w:r>
        <w:rPr>
          <w:rFonts w:hint="eastAsia" w:cs="仿宋_GB2312"/>
          <w:color w:val="FF0000"/>
          <w:sz w:val="32"/>
          <w:szCs w:val="32"/>
          <w:lang w:eastAsia="zh-CN"/>
        </w:rPr>
        <w:t>，</w:t>
      </w:r>
      <w:r>
        <w:rPr>
          <w:rFonts w:hint="eastAsia" w:cs="仿宋_GB2312"/>
          <w:color w:val="FF0000"/>
          <w:sz w:val="32"/>
          <w:szCs w:val="32"/>
          <w:lang w:val="en-US" w:eastAsia="zh-CN"/>
        </w:rPr>
        <w:t>不穿带宗教色彩的服饰</w:t>
      </w:r>
      <w:r>
        <w:rPr>
          <w:rFonts w:ascii="Times New Roman" w:hAnsi="Times New Roman" w:eastAsia="仿宋_GB2312" w:cs="仿宋_GB2312"/>
          <w:color w:val="FF0000"/>
          <w:sz w:val="32"/>
          <w:szCs w:val="32"/>
        </w:rPr>
        <w:t>。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 </w:t>
      </w:r>
    </w:p>
    <w:p w14:paraId="1C591B0B">
      <w:pPr>
        <w:pStyle w:val="11"/>
        <w:numPr>
          <w:numId w:val="0"/>
        </w:numPr>
        <w:ind w:left="0" w:leftChars="0" w:firstLine="616"/>
        <w:rPr>
          <w:rFonts w:hint="eastAsia" w:ascii="仿宋_GB2312" w:hAnsi="仿宋_GB2312" w:eastAsia="仿宋_GB2312" w:cs="仿宋_GB2312"/>
          <w:b/>
          <w:sz w:val="32"/>
          <w:szCs w:val="32"/>
          <w:bdr w:val="none" w:sz="0" w:space="0"/>
        </w:rPr>
      </w:pPr>
      <w:r>
        <w:rPr>
          <w:rFonts w:hint="eastAsia" w:cs="仿宋_GB2312"/>
          <w:b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sz w:val="32"/>
          <w:szCs w:val="32"/>
        </w:rPr>
        <w:t>日常教学着装</w:t>
      </w:r>
    </w:p>
    <w:p w14:paraId="2D62CE54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楷体_GB2312"/>
          <w:lang w:eastAsia="zh-CN"/>
        </w:rPr>
        <w:t>（一）</w:t>
      </w:r>
      <w:r>
        <w:rPr>
          <w:rStyle w:val="19"/>
        </w:rPr>
        <w:t>男性教师</w:t>
      </w:r>
      <w:r>
        <w:rPr>
          <w:rFonts w:ascii="Times New Roman" w:hAnsi="Times New Roman" w:eastAsia="仿宋_GB2312" w:cs="仿宋_GB2312"/>
          <w:sz w:val="32"/>
          <w:szCs w:val="32"/>
        </w:rPr>
        <w:t>：日常可穿着衬衫、POLO衫、休闲西装、西裤、休闲裤、深色牛仔裤（简约款，无破洞、无装饰）等，上衣需扎入裤腰（休闲款除外），保持平整；禁止穿背心、吊带、无袖衫、短裤、七分裤、拖鞋、凉拖，禁止穿着印有低俗文字、夸张图案、过激标语</w:t>
      </w:r>
      <w:r>
        <w:rPr>
          <w:rFonts w:hint="eastAsia" w:cs="仿宋_GB2312"/>
          <w:sz w:val="32"/>
          <w:szCs w:val="32"/>
          <w:lang w:eastAsia="zh-CN"/>
        </w:rPr>
        <w:t>、</w:t>
      </w:r>
      <w:r>
        <w:rPr>
          <w:rFonts w:hint="eastAsia" w:cs="仿宋_GB2312"/>
          <w:sz w:val="32"/>
          <w:szCs w:val="32"/>
          <w:lang w:val="en-US" w:eastAsia="zh-CN"/>
        </w:rPr>
        <w:t>宗教色彩</w:t>
      </w:r>
      <w:r>
        <w:rPr>
          <w:rFonts w:ascii="Times New Roman" w:hAnsi="Times New Roman" w:eastAsia="仿宋_GB2312" w:cs="仿宋_GB2312"/>
          <w:sz w:val="32"/>
          <w:szCs w:val="32"/>
        </w:rPr>
        <w:t>的上衣，鞋子以皮鞋、休闲鞋、运动鞋为主，</w:t>
      </w:r>
      <w:r>
        <w:rPr>
          <w:rFonts w:hint="eastAsia" w:cs="仿宋_GB2312"/>
          <w:sz w:val="32"/>
          <w:szCs w:val="32"/>
          <w:lang w:val="en-US" w:eastAsia="zh-CN"/>
        </w:rPr>
        <w:t>保持洁净，无异味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5AFF96C7">
      <w:pPr>
        <w:pStyle w:val="11"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楷体_GB2312"/>
          <w:lang w:eastAsia="zh-CN"/>
        </w:rPr>
        <w:t>（二）</w:t>
      </w:r>
      <w:r>
        <w:rPr>
          <w:rStyle w:val="19"/>
        </w:rPr>
        <w:t>女性教师</w:t>
      </w:r>
      <w:r>
        <w:rPr>
          <w:rFonts w:ascii="Times New Roman" w:hAnsi="Times New Roman" w:eastAsia="仿宋_GB2312" w:cs="仿宋_GB2312"/>
          <w:sz w:val="32"/>
          <w:szCs w:val="32"/>
        </w:rPr>
        <w:t>：日常可穿着衬衫、针织衫、简约T恤、半身裙、连衣裙、西裤、休闲裤、简约牛仔裤等，裙装长度需过膝，禁止穿超短裙、超短裤</w:t>
      </w:r>
      <w:r>
        <w:rPr>
          <w:rFonts w:hint="eastAsia" w:cs="仿宋_GB2312"/>
          <w:sz w:val="32"/>
          <w:szCs w:val="32"/>
          <w:lang w:val="en-US" w:eastAsia="zh-CN"/>
        </w:rPr>
        <w:t>等过于暴露的服装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；禁止穿着印有低俗图案、文字的服饰，鞋子以皮鞋、休闲鞋、平底鞋、低跟鞋为主，鞋跟高度适中，避免穿高跟鞋影响课堂走动与教学操作，严禁穿拖鞋、凉拖等怪异鞋款。 </w:t>
      </w:r>
    </w:p>
    <w:p w14:paraId="2A53B80D">
      <w:pPr>
        <w:pStyle w:val="11"/>
        <w:numPr>
          <w:numId w:val="0"/>
        </w:numPr>
        <w:ind w:left="0" w:leftChars="0" w:firstLine="616"/>
        <w:rPr>
          <w:rFonts w:hint="eastAsia" w:ascii="仿宋_GB2312" w:hAnsi="仿宋_GB2312" w:eastAsia="仿宋_GB2312" w:cs="仿宋_GB2312"/>
          <w:b/>
          <w:sz w:val="32"/>
          <w:szCs w:val="32"/>
          <w:bdr w:val="none" w:sz="0" w:space="0"/>
        </w:rPr>
      </w:pPr>
      <w:r>
        <w:rPr>
          <w:rFonts w:hint="eastAsia" w:cs="仿宋_GB2312"/>
          <w:b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sz w:val="32"/>
          <w:szCs w:val="32"/>
        </w:rPr>
        <w:t xml:space="preserve">正式场合着装 </w:t>
      </w:r>
    </w:p>
    <w:p w14:paraId="6759E9A7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 xml:space="preserve">参与学校升旗仪式、教职工大会、教研会议、公开课、家长会、校园庆典等正式活动时，教师需穿着更为规范的职业装：男性教师可着西装、衬衫＋西裤，系领带；女性教师可着职业套装、衬衫＋半身裙／西裤、简约连衣裙，整体造型庄重得体，展现专业素养。 </w:t>
      </w:r>
    </w:p>
    <w:p w14:paraId="1A8EA274">
      <w:pPr>
        <w:pStyle w:val="11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16" w:firstLineChars="200"/>
        <w:jc w:val="both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bdr w:val="none" w:sz="0" w:space="0"/>
        </w:rPr>
      </w:pPr>
      <w:r>
        <w:rPr>
          <w:rFonts w:hint="eastAsia" w:ascii="黑体" w:hAnsi="黑体" w:eastAsia="黑体" w:cs="黑体"/>
          <w:b w:val="0"/>
          <w:sz w:val="32"/>
          <w:szCs w:val="32"/>
          <w:lang w:eastAsia="zh-CN"/>
        </w:rPr>
        <w:t>第四</w:t>
      </w:r>
      <w:r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  <w:t>条</w:t>
      </w:r>
      <w:r>
        <w:rPr>
          <w:rFonts w:hint="eastAsia" w:ascii="黑体" w:hAnsi="黑体" w:eastAsia="黑体" w:cs="黑体"/>
          <w:b w:val="0"/>
          <w:spacing w:val="-6"/>
          <w:sz w:val="32"/>
          <w:szCs w:val="32"/>
          <w:lang w:eastAsia="zh-CN"/>
        </w:rPr>
        <w:t xml:space="preserve"> </w:t>
      </w:r>
      <w:r>
        <w:rPr>
          <w:rFonts w:hint="eastAsia" w:ascii="黑体" w:hAnsi="黑体" w:eastAsia="黑体" w:cs="黑体"/>
          <w:b w:val="0"/>
          <w:sz w:val="32"/>
          <w:szCs w:val="32"/>
        </w:rPr>
        <w:t>配饰与个人卫生规范</w:t>
      </w:r>
    </w:p>
    <w:p w14:paraId="0B78D823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楷体_GB2312"/>
          <w:lang w:eastAsia="zh-CN"/>
        </w:rPr>
        <w:t>（一）</w:t>
      </w:r>
      <w:r>
        <w:rPr>
          <w:rStyle w:val="19"/>
        </w:rPr>
        <w:t>配饰佩戴</w:t>
      </w:r>
      <w:r>
        <w:rPr>
          <w:rFonts w:ascii="Times New Roman" w:hAnsi="Times New Roman" w:eastAsia="仿宋_GB2312" w:cs="仿宋_GB2312"/>
          <w:sz w:val="32"/>
          <w:szCs w:val="32"/>
        </w:rPr>
        <w:t>：配饰以简约、低调为原则，少而精。女性教师可佩戴小巧耳钉、细项链、简约手镯，禁止佩戴夸张耳环、多层项链、粗大手链、个性戒指等；</w:t>
      </w:r>
      <w:r>
        <w:rPr>
          <w:rFonts w:ascii="Times New Roman" w:hAnsi="Times New Roman" w:eastAsia="仿宋_GB2312" w:cs="仿宋_GB2312"/>
          <w:color w:val="FF0000"/>
          <w:sz w:val="32"/>
          <w:szCs w:val="32"/>
        </w:rPr>
        <w:t>严禁穿戴、佩戴任何与宗教相关的服饰、标识及饰品，不得在校园内盘玩手串，自觉维护校园纯净育人环境。</w:t>
      </w:r>
    </w:p>
    <w:p w14:paraId="5D2F4B83">
      <w:pPr>
        <w:pStyle w:val="11"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楷体_GB2312"/>
          <w:lang w:eastAsia="zh-CN"/>
        </w:rPr>
        <w:t>（二）</w:t>
      </w:r>
      <w:r>
        <w:rPr>
          <w:rStyle w:val="19"/>
        </w:rPr>
        <w:t>个人卫生</w:t>
      </w:r>
      <w:r>
        <w:rPr>
          <w:rFonts w:ascii="Times New Roman" w:hAnsi="Times New Roman" w:eastAsia="仿宋_GB2312" w:cs="仿宋_GB2312"/>
          <w:sz w:val="32"/>
          <w:szCs w:val="32"/>
        </w:rPr>
        <w:t>：保持个人卫生整洁，勤洗手、勤修剪指甲，指甲长度适中，干净无污垢，禁止涂艳丽指甲油、做夸张美甲；</w:t>
      </w:r>
      <w:r>
        <w:rPr>
          <w:rFonts w:ascii="Times New Roman" w:hAnsi="Times New Roman" w:eastAsia="仿宋_GB2312" w:cs="仿宋_GB2312"/>
          <w:color w:val="FF0000"/>
          <w:sz w:val="32"/>
          <w:szCs w:val="32"/>
        </w:rPr>
        <w:t>衣物勤洗勤换，无异味、无褶皱、无破损；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随身携带的教学用品整洁规范，不摆放怪异、低俗的装饰物品。 </w:t>
      </w:r>
    </w:p>
    <w:p w14:paraId="55A92436">
      <w:pPr>
        <w:pStyle w:val="11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16" w:firstLineChars="200"/>
        <w:jc w:val="both"/>
        <w:textAlignment w:val="auto"/>
        <w:rPr>
          <w:rFonts w:hint="eastAsia" w:ascii="黑体" w:hAnsi="黑体" w:eastAsia="黑体" w:cs="黑体"/>
          <w:b/>
          <w:sz w:val="32"/>
          <w:szCs w:val="32"/>
          <w:bdr w:val="none" w:sz="0" w:space="0"/>
        </w:rPr>
      </w:pPr>
      <w:r>
        <w:rPr>
          <w:rFonts w:hint="eastAsia" w:ascii="黑体" w:hAnsi="黑体" w:eastAsia="黑体" w:cs="黑体"/>
          <w:b w:val="0"/>
          <w:sz w:val="32"/>
          <w:szCs w:val="32"/>
          <w:lang w:eastAsia="zh-CN"/>
        </w:rPr>
        <w:t>第五</w:t>
      </w:r>
      <w:r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  <w:t>条</w:t>
      </w:r>
      <w:r>
        <w:rPr>
          <w:rFonts w:hint="eastAsia" w:ascii="黑体" w:hAnsi="黑体" w:eastAsia="黑体" w:cs="黑体"/>
          <w:b w:val="0"/>
          <w:spacing w:val="-6"/>
          <w:sz w:val="32"/>
          <w:szCs w:val="32"/>
          <w:lang w:eastAsia="zh-CN"/>
        </w:rPr>
        <w:t xml:space="preserve"> </w:t>
      </w:r>
      <w:r>
        <w:rPr>
          <w:rFonts w:hint="eastAsia" w:ascii="黑体" w:hAnsi="黑体" w:eastAsia="黑体" w:cs="黑体"/>
          <w:b w:val="0"/>
          <w:sz w:val="32"/>
          <w:szCs w:val="32"/>
        </w:rPr>
        <w:t>言行举止配套规范</w:t>
      </w:r>
    </w:p>
    <w:p w14:paraId="2EAEE16B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仪容仪表需与言行举止相辅相成，教师在校园内需做到：站姿挺拔、坐姿端正、走姿稳健，精神饱满；</w:t>
      </w:r>
      <w:bookmarkStart w:id="0" w:name="_GoBack"/>
      <w:bookmarkEnd w:id="0"/>
      <w:r>
        <w:rPr>
          <w:rFonts w:ascii="Times New Roman" w:hAnsi="Times New Roman" w:eastAsia="仿宋_GB2312" w:cs="仿宋_GB2312"/>
          <w:sz w:val="32"/>
          <w:szCs w:val="32"/>
        </w:rPr>
        <w:t>语言文明规范，使用普通话教学，不讲粗话、脏话；待人接物谦和有礼，关爱学生，尊重同事，展现良好的师德修养，与规范的仪容仪表相得益彰。</w:t>
      </w:r>
    </w:p>
    <w:p w14:paraId="524349B4">
      <w:pPr>
        <w:pStyle w:val="18"/>
      </w:pPr>
      <w:r>
        <w:t>第三章 实施与监督要求</w:t>
      </w:r>
    </w:p>
    <w:p w14:paraId="17E8CA03">
      <w:pPr>
        <w:pStyle w:val="2"/>
        <w:numPr>
          <w:numId w:val="0"/>
        </w:numPr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第一条</w:t>
      </w:r>
      <w:r>
        <w:rPr>
          <w:rFonts w:hint="eastAsia" w:ascii="仿宋" w:hAnsi="仿宋" w:eastAsia="仿宋" w:cs="仿宋"/>
          <w:kern w:val="44"/>
          <w:sz w:val="32"/>
          <w:szCs w:val="32"/>
          <w:lang w:eastAsia="zh-CN"/>
        </w:rPr>
        <w:t xml:space="preserve"> </w:t>
      </w:r>
      <w:r>
        <w:t xml:space="preserve">自我约束 </w:t>
      </w:r>
    </w:p>
    <w:p w14:paraId="0E26A250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 xml:space="preserve">全体教师应充分认识仪容仪表规范的重要性，将规范要求内化于心、外化于行，自觉遵守本规范，时刻注重自身形象，做好学生的表率。 </w:t>
      </w:r>
    </w:p>
    <w:p w14:paraId="66B63ACC">
      <w:pPr>
        <w:pStyle w:val="2"/>
        <w:numPr>
          <w:numId w:val="0"/>
        </w:numPr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第二条</w:t>
      </w:r>
      <w:r>
        <w:rPr>
          <w:rFonts w:hint="eastAsia" w:ascii="仿宋" w:hAnsi="仿宋" w:eastAsia="仿宋" w:cs="仿宋"/>
          <w:kern w:val="44"/>
          <w:sz w:val="32"/>
          <w:szCs w:val="32"/>
          <w:lang w:eastAsia="zh-CN"/>
        </w:rPr>
        <w:t xml:space="preserve"> </w:t>
      </w:r>
      <w:r>
        <w:t xml:space="preserve">部门监督 </w:t>
      </w:r>
    </w:p>
    <w:p w14:paraId="7E3D7B26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学校教</w:t>
      </w:r>
      <w:r>
        <w:rPr>
          <w:rFonts w:hint="eastAsia" w:cs="仿宋_GB2312"/>
          <w:sz w:val="32"/>
          <w:szCs w:val="32"/>
          <w:lang w:val="en-US" w:eastAsia="zh-CN"/>
        </w:rPr>
        <w:t>导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处、德育处及年级组负责本规范的日常监督与落实，定期对教师仪容仪表进行检查，通过日常巡查、随机抽查等方式，及时提醒、纠正不符合规范的仪容仪表行为。 </w:t>
      </w:r>
    </w:p>
    <w:p w14:paraId="188D1F47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 xml:space="preserve">教研组长、备课组长及党员教师应率先垂范，带头遵守仪容仪表规范，带动全体教师共同维护良好的教师形象，形成文明规范的校园风气。 </w:t>
      </w:r>
    </w:p>
    <w:p w14:paraId="4687F92E">
      <w:pPr>
        <w:pStyle w:val="2"/>
        <w:numPr>
          <w:numId w:val="0"/>
        </w:numPr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第三条</w:t>
      </w:r>
      <w:r>
        <w:rPr>
          <w:rFonts w:hint="eastAsia" w:ascii="仿宋" w:hAnsi="仿宋" w:eastAsia="仿宋" w:cs="仿宋"/>
          <w:kern w:val="44"/>
          <w:sz w:val="32"/>
          <w:szCs w:val="32"/>
          <w:lang w:eastAsia="zh-CN"/>
        </w:rPr>
        <w:t xml:space="preserve"> </w:t>
      </w:r>
      <w:r>
        <w:t xml:space="preserve">整改要求 </w:t>
      </w:r>
    </w:p>
    <w:p w14:paraId="6CA3BD81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对仪容仪表不符合规范的教师，由年级组或</w:t>
      </w:r>
      <w:r>
        <w:rPr>
          <w:rFonts w:hint="eastAsia" w:cs="仿宋_GB2312"/>
          <w:sz w:val="32"/>
          <w:szCs w:val="32"/>
          <w:lang w:val="en-US" w:eastAsia="zh-CN"/>
        </w:rPr>
        <w:t>教导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处进行提醒谈话，责令及时整改；多次违反规范且拒不整改的，将纳入教师日常考核，与师德考评、评优评先挂钩。 </w:t>
      </w:r>
    </w:p>
    <w:p w14:paraId="13CE4AB7">
      <w:pPr>
        <w:pStyle w:val="11"/>
        <w:bidi w:val="0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A9E0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46F1C0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646F1C0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69F00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D550EE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7D550EE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ADD51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1C59A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297B45"/>
    <w:rsid w:val="39AB77B3"/>
    <w:rsid w:val="5EB62277"/>
    <w:rsid w:val="60735E0E"/>
    <w:rsid w:val="6E3D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19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8">
    <w:name w:val="章标题"/>
    <w:next w:val="1"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bidi="ar-SA"/>
    </w:rPr>
  </w:style>
  <w:style w:type="character" w:customStyle="1" w:styleId="19">
    <w:name w:val="标题 2 Char"/>
    <w:link w:val="3"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2004</Words>
  <Characters>2014</Characters>
  <Lines>0</Lines>
  <Paragraphs>0</Paragraphs>
  <TotalTime>70</TotalTime>
  <ScaleCrop>false</ScaleCrop>
  <LinksUpToDate>false</LinksUpToDate>
  <CharactersWithSpaces>2060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2026-03-30T11:35:00Z</dcterms:created>
  <dc:creator>ok</dc:creator>
  <cp:lastModifiedBy>漠尘</cp:lastModifiedBy>
  <dcterms:modified xsi:type="dcterms:W3CDTF">2026-03-30T14:02:01Z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eyJoZGlkIjoiNmNkMzU4NGYyZjI4YzU5ZGU1MDU1ODhmZjk0Y2IwMDYiLCJ1c2VySWQiOiI4NTAzMjU4MDgifQ==</vt:lpwstr>
  </property>
  <property fmtid="{D5CDD505-2E9C-101B-9397-08002B2CF9AE}" pid="4" name="ICV">
    <vt:lpwstr>DCD37B4DE4FB414FB2A8AF8DA447E0E4_13</vt:lpwstr>
  </property>
</Properties>
</file>